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FCA" w:rsidRPr="00C52F93" w:rsidRDefault="007901FF" w:rsidP="00152FCA">
      <w:pPr>
        <w:jc w:val="both"/>
        <w:rPr>
          <w:b/>
          <w:sz w:val="28"/>
          <w:szCs w:val="28"/>
          <w:lang w:val="tr-TR"/>
        </w:rPr>
      </w:pPr>
      <w:proofErr w:type="spellStart"/>
      <w:r w:rsidRPr="00C52F93">
        <w:rPr>
          <w:b/>
          <w:sz w:val="28"/>
          <w:szCs w:val="28"/>
          <w:lang w:val="tr-TR"/>
        </w:rPr>
        <w:t>Flory</w:t>
      </w:r>
      <w:proofErr w:type="spellEnd"/>
      <w:r w:rsidR="00C52F93">
        <w:rPr>
          <w:b/>
          <w:sz w:val="28"/>
          <w:szCs w:val="28"/>
          <w:lang w:val="tr-TR"/>
        </w:rPr>
        <w:t xml:space="preserve"> </w:t>
      </w:r>
      <w:proofErr w:type="spellStart"/>
      <w:r w:rsidR="00C52F93">
        <w:rPr>
          <w:b/>
          <w:sz w:val="28"/>
          <w:szCs w:val="28"/>
          <w:lang w:val="tr-TR"/>
        </w:rPr>
        <w:t>Huggins</w:t>
      </w:r>
      <w:proofErr w:type="spellEnd"/>
      <w:r w:rsidR="00C52F93">
        <w:rPr>
          <w:b/>
          <w:sz w:val="28"/>
          <w:szCs w:val="28"/>
          <w:lang w:val="tr-TR"/>
        </w:rPr>
        <w:t xml:space="preserve"> Teoris</w:t>
      </w:r>
      <w:r w:rsidRPr="00C52F93">
        <w:rPr>
          <w:b/>
          <w:sz w:val="28"/>
          <w:szCs w:val="28"/>
          <w:lang w:val="tr-TR"/>
        </w:rPr>
        <w:t>i</w:t>
      </w:r>
    </w:p>
    <w:p w:rsidR="0001054C" w:rsidRDefault="00152FCA" w:rsidP="00152FCA">
      <w:pPr>
        <w:jc w:val="both"/>
        <w:rPr>
          <w:sz w:val="28"/>
          <w:szCs w:val="28"/>
          <w:lang w:val="tr-TR"/>
        </w:rPr>
      </w:pPr>
      <w:r>
        <w:rPr>
          <w:sz w:val="28"/>
          <w:szCs w:val="28"/>
          <w:lang w:val="tr-TR"/>
        </w:rPr>
        <w:t xml:space="preserve">1940 </w:t>
      </w:r>
      <w:proofErr w:type="spellStart"/>
      <w:r>
        <w:rPr>
          <w:sz w:val="28"/>
          <w:szCs w:val="28"/>
          <w:lang w:val="tr-TR"/>
        </w:rPr>
        <w:t>larda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polimerik</w:t>
      </w:r>
      <w:proofErr w:type="spellEnd"/>
      <w:r>
        <w:rPr>
          <w:sz w:val="28"/>
          <w:szCs w:val="28"/>
          <w:lang w:val="tr-TR"/>
        </w:rPr>
        <w:t xml:space="preserve"> sistemlerin termodinamiğinin özel bir </w:t>
      </w:r>
      <w:r w:rsidR="0001054C">
        <w:rPr>
          <w:sz w:val="28"/>
          <w:szCs w:val="28"/>
          <w:lang w:val="tr-TR"/>
        </w:rPr>
        <w:t>yolla</w:t>
      </w:r>
      <w:r>
        <w:rPr>
          <w:sz w:val="28"/>
          <w:szCs w:val="28"/>
          <w:lang w:val="tr-TR"/>
        </w:rPr>
        <w:t xml:space="preserve"> ele alınması</w:t>
      </w:r>
      <w:r w:rsidR="0001054C">
        <w:rPr>
          <w:sz w:val="28"/>
          <w:szCs w:val="28"/>
          <w:lang w:val="tr-TR"/>
        </w:rPr>
        <w:t>na ihtiyaç duyulduğu</w:t>
      </w:r>
      <w:r>
        <w:rPr>
          <w:sz w:val="28"/>
          <w:szCs w:val="28"/>
          <w:lang w:val="tr-TR"/>
        </w:rPr>
        <w:t xml:space="preserve"> kabul edildi.</w:t>
      </w:r>
      <w:r w:rsidR="0001054C">
        <w:rPr>
          <w:sz w:val="28"/>
          <w:szCs w:val="28"/>
          <w:lang w:val="tr-TR"/>
        </w:rPr>
        <w:t xml:space="preserve"> </w:t>
      </w:r>
      <w:r w:rsidR="00DD7269">
        <w:rPr>
          <w:sz w:val="28"/>
          <w:szCs w:val="28"/>
          <w:lang w:val="tr-TR"/>
        </w:rPr>
        <w:t>İdeal çözeltiler için kabul edilen yasaların bu polimer sistemlerinin termodinamik özelliklerini açıklamaya yetmediği görüldü</w:t>
      </w:r>
      <w:r w:rsidR="0001054C">
        <w:rPr>
          <w:sz w:val="28"/>
          <w:szCs w:val="28"/>
          <w:lang w:val="tr-TR"/>
        </w:rPr>
        <w:t xml:space="preserve">. </w:t>
      </w:r>
    </w:p>
    <w:p w:rsidR="00611BDD" w:rsidRDefault="0001054C" w:rsidP="00152FCA">
      <w:pPr>
        <w:jc w:val="both"/>
        <w:rPr>
          <w:sz w:val="28"/>
          <w:szCs w:val="28"/>
          <w:lang w:val="tr-TR"/>
        </w:rPr>
      </w:pPr>
      <w:r>
        <w:rPr>
          <w:sz w:val="28"/>
          <w:szCs w:val="28"/>
          <w:lang w:val="tr-TR"/>
        </w:rPr>
        <w:t xml:space="preserve">İdeal olmayan polimer çözeltilerini anlayabilmek için, </w:t>
      </w:r>
      <w:proofErr w:type="spellStart"/>
      <w:r>
        <w:rPr>
          <w:sz w:val="28"/>
          <w:szCs w:val="28"/>
          <w:lang w:val="tr-TR"/>
        </w:rPr>
        <w:t>Flory</w:t>
      </w:r>
      <w:proofErr w:type="spellEnd"/>
      <w:r>
        <w:rPr>
          <w:sz w:val="28"/>
          <w:szCs w:val="28"/>
          <w:lang w:val="tr-TR"/>
        </w:rPr>
        <w:t xml:space="preserve"> ve </w:t>
      </w:r>
      <w:proofErr w:type="spellStart"/>
      <w:r>
        <w:rPr>
          <w:sz w:val="28"/>
          <w:szCs w:val="28"/>
          <w:lang w:val="tr-TR"/>
        </w:rPr>
        <w:t>Huggins</w:t>
      </w:r>
      <w:proofErr w:type="spellEnd"/>
      <w:r>
        <w:rPr>
          <w:sz w:val="28"/>
          <w:szCs w:val="28"/>
          <w:lang w:val="tr-TR"/>
        </w:rPr>
        <w:t xml:space="preserve"> isimli bilim insanları birbirlerinden bağımsız</w:t>
      </w:r>
      <w:r w:rsidR="00080C49">
        <w:rPr>
          <w:sz w:val="28"/>
          <w:szCs w:val="28"/>
          <w:lang w:val="tr-TR"/>
        </w:rPr>
        <w:t xml:space="preserve"> olarak</w:t>
      </w:r>
      <w:r>
        <w:rPr>
          <w:sz w:val="28"/>
          <w:szCs w:val="28"/>
          <w:lang w:val="tr-TR"/>
        </w:rPr>
        <w:t xml:space="preserve"> bir ö</w:t>
      </w:r>
      <w:r w:rsidR="00080C49">
        <w:rPr>
          <w:sz w:val="28"/>
          <w:szCs w:val="28"/>
          <w:lang w:val="tr-TR"/>
        </w:rPr>
        <w:t>rgü model teorisi geliştirdiler</w:t>
      </w:r>
      <w:r w:rsidR="00787C36">
        <w:rPr>
          <w:sz w:val="28"/>
          <w:szCs w:val="28"/>
          <w:lang w:val="tr-TR"/>
        </w:rPr>
        <w:t>.</w:t>
      </w:r>
      <w:r w:rsidR="00DD7269">
        <w:rPr>
          <w:sz w:val="28"/>
          <w:szCs w:val="28"/>
          <w:lang w:val="tr-TR"/>
        </w:rPr>
        <w:t xml:space="preserve"> </w:t>
      </w:r>
      <w:r w:rsidR="00080C49">
        <w:rPr>
          <w:sz w:val="28"/>
          <w:szCs w:val="28"/>
          <w:lang w:val="tr-TR"/>
        </w:rPr>
        <w:t>Bu model</w:t>
      </w:r>
      <w:r w:rsidR="00DD7269">
        <w:rPr>
          <w:sz w:val="28"/>
          <w:szCs w:val="28"/>
          <w:lang w:val="tr-TR"/>
        </w:rPr>
        <w:t>, bir</w:t>
      </w:r>
      <w:r w:rsidR="00080C49">
        <w:rPr>
          <w:sz w:val="28"/>
          <w:szCs w:val="28"/>
          <w:lang w:val="tr-TR"/>
        </w:rPr>
        <w:t xml:space="preserve"> örgü üzerindeki boşluk</w:t>
      </w:r>
      <w:r w:rsidR="00787C36">
        <w:rPr>
          <w:sz w:val="28"/>
          <w:szCs w:val="28"/>
          <w:lang w:val="tr-TR"/>
        </w:rPr>
        <w:t xml:space="preserve">ların </w:t>
      </w:r>
      <w:r w:rsidR="00DD7269">
        <w:rPr>
          <w:sz w:val="28"/>
          <w:szCs w:val="28"/>
          <w:lang w:val="tr-TR"/>
        </w:rPr>
        <w:t xml:space="preserve">çözücü ve çözünen </w:t>
      </w:r>
      <w:r w:rsidR="00787C36">
        <w:rPr>
          <w:sz w:val="28"/>
          <w:szCs w:val="28"/>
          <w:lang w:val="tr-TR"/>
        </w:rPr>
        <w:t>moleküller</w:t>
      </w:r>
      <w:r w:rsidR="00DD7269">
        <w:rPr>
          <w:sz w:val="28"/>
          <w:szCs w:val="28"/>
          <w:lang w:val="tr-TR"/>
        </w:rPr>
        <w:t>i</w:t>
      </w:r>
      <w:r w:rsidR="00787C36">
        <w:rPr>
          <w:sz w:val="28"/>
          <w:szCs w:val="28"/>
          <w:lang w:val="tr-TR"/>
        </w:rPr>
        <w:t xml:space="preserve"> tarafından işgal edilmesine dayanır</w:t>
      </w:r>
      <w:r w:rsidR="00DD7269">
        <w:rPr>
          <w:sz w:val="28"/>
          <w:szCs w:val="28"/>
          <w:lang w:val="tr-TR"/>
        </w:rPr>
        <w:t xml:space="preserve">. </w:t>
      </w:r>
      <w:r w:rsidR="00787C36">
        <w:rPr>
          <w:sz w:val="28"/>
          <w:szCs w:val="28"/>
          <w:lang w:val="tr-TR"/>
        </w:rPr>
        <w:t xml:space="preserve">Bu teori günümüzde yaygın olarak </w:t>
      </w:r>
      <w:proofErr w:type="spellStart"/>
      <w:r w:rsidR="00787C36">
        <w:rPr>
          <w:sz w:val="28"/>
          <w:szCs w:val="28"/>
          <w:lang w:val="tr-TR"/>
        </w:rPr>
        <w:t>Flory</w:t>
      </w:r>
      <w:proofErr w:type="spellEnd"/>
      <w:r w:rsidR="00787C36">
        <w:rPr>
          <w:sz w:val="28"/>
          <w:szCs w:val="28"/>
          <w:lang w:val="tr-TR"/>
        </w:rPr>
        <w:t xml:space="preserve"> </w:t>
      </w:r>
      <w:proofErr w:type="spellStart"/>
      <w:r w:rsidR="00787C36">
        <w:rPr>
          <w:sz w:val="28"/>
          <w:szCs w:val="28"/>
          <w:lang w:val="tr-TR"/>
        </w:rPr>
        <w:t>Huggins</w:t>
      </w:r>
      <w:proofErr w:type="spellEnd"/>
      <w:r w:rsidR="00787C36">
        <w:rPr>
          <w:sz w:val="28"/>
          <w:szCs w:val="28"/>
          <w:lang w:val="tr-TR"/>
        </w:rPr>
        <w:t xml:space="preserve"> teorisi olarak bilinir.</w:t>
      </w:r>
    </w:p>
    <w:p w:rsidR="00DD7269" w:rsidRDefault="00DD7269" w:rsidP="00152FCA">
      <w:pPr>
        <w:jc w:val="both"/>
        <w:rPr>
          <w:sz w:val="28"/>
          <w:szCs w:val="28"/>
          <w:lang w:val="tr-TR"/>
        </w:rPr>
      </w:pPr>
      <w:r>
        <w:rPr>
          <w:sz w:val="28"/>
          <w:szCs w:val="28"/>
          <w:lang w:val="tr-TR"/>
        </w:rPr>
        <w:t xml:space="preserve">Şekil </w:t>
      </w:r>
      <w:proofErr w:type="gramStart"/>
      <w:r>
        <w:rPr>
          <w:sz w:val="28"/>
          <w:szCs w:val="28"/>
          <w:lang w:val="tr-TR"/>
        </w:rPr>
        <w:t>1.1</w:t>
      </w:r>
      <w:proofErr w:type="gramEnd"/>
      <w:r>
        <w:rPr>
          <w:sz w:val="28"/>
          <w:szCs w:val="28"/>
          <w:lang w:val="tr-TR"/>
        </w:rPr>
        <w:t xml:space="preserve"> de küçük moleküllü bir maddenin çözeltisinin iki boyutlu örgü modeli verilmiştir. Modeldeki her bir kare çözünen yada çözücü moleküllerinin bulunabileceği hücrelerin büyüklüklerini gösterir; içi boş daireler çözünen moleküller</w:t>
      </w:r>
      <w:r w:rsidR="00873ED4">
        <w:rPr>
          <w:sz w:val="28"/>
          <w:szCs w:val="28"/>
          <w:lang w:val="tr-TR"/>
        </w:rPr>
        <w:t>i</w:t>
      </w:r>
      <w:r>
        <w:rPr>
          <w:sz w:val="28"/>
          <w:szCs w:val="28"/>
          <w:lang w:val="tr-TR"/>
        </w:rPr>
        <w:t xml:space="preserve"> tarafından </w:t>
      </w:r>
      <w:r w:rsidR="00873ED4">
        <w:rPr>
          <w:sz w:val="28"/>
          <w:szCs w:val="28"/>
          <w:lang w:val="tr-TR"/>
        </w:rPr>
        <w:t>doldurulan hücrelere karşılık gelir</w:t>
      </w:r>
      <w:r>
        <w:rPr>
          <w:sz w:val="28"/>
          <w:szCs w:val="28"/>
          <w:lang w:val="tr-TR"/>
        </w:rPr>
        <w:t>.</w:t>
      </w:r>
      <w:r w:rsidR="00873ED4">
        <w:rPr>
          <w:sz w:val="28"/>
          <w:szCs w:val="28"/>
          <w:lang w:val="tr-TR"/>
        </w:rPr>
        <w:t xml:space="preserve"> Şekil </w:t>
      </w:r>
      <w:proofErr w:type="gramStart"/>
      <w:r w:rsidR="00873ED4">
        <w:rPr>
          <w:sz w:val="28"/>
          <w:szCs w:val="28"/>
          <w:lang w:val="tr-TR"/>
        </w:rPr>
        <w:t>1.1</w:t>
      </w:r>
      <w:proofErr w:type="gramEnd"/>
      <w:r w:rsidR="00873ED4">
        <w:rPr>
          <w:sz w:val="28"/>
          <w:szCs w:val="28"/>
          <w:lang w:val="tr-TR"/>
        </w:rPr>
        <w:t xml:space="preserve"> çözünen ve çözücü </w:t>
      </w:r>
      <w:r>
        <w:rPr>
          <w:sz w:val="28"/>
          <w:szCs w:val="28"/>
          <w:lang w:val="tr-TR"/>
        </w:rPr>
        <w:t>moleküllerinin</w:t>
      </w:r>
      <w:r w:rsidR="00873ED4">
        <w:rPr>
          <w:sz w:val="28"/>
          <w:szCs w:val="28"/>
          <w:lang w:val="tr-TR"/>
        </w:rPr>
        <w:t>,</w:t>
      </w:r>
      <w:r>
        <w:rPr>
          <w:sz w:val="28"/>
          <w:szCs w:val="28"/>
          <w:lang w:val="tr-TR"/>
        </w:rPr>
        <w:t xml:space="preserve"> büyüklüklerinin aynı olduğu varsayılarak oluşturulmuştur.</w:t>
      </w:r>
      <w:r w:rsidR="00873ED4">
        <w:rPr>
          <w:sz w:val="28"/>
          <w:szCs w:val="28"/>
          <w:lang w:val="tr-TR"/>
        </w:rPr>
        <w:t xml:space="preserve"> </w:t>
      </w:r>
      <w:r>
        <w:rPr>
          <w:sz w:val="28"/>
          <w:szCs w:val="28"/>
          <w:lang w:val="tr-TR"/>
        </w:rPr>
        <w:t>Çözünen veya çözücü moleküllerinden birisi model içerisindeki hücrelerin herhangi birisinde bulunabilir.</w:t>
      </w:r>
      <w:r w:rsidR="00873ED4">
        <w:rPr>
          <w:sz w:val="28"/>
          <w:szCs w:val="28"/>
          <w:lang w:val="tr-TR"/>
        </w:rPr>
        <w:t xml:space="preserve"> Küçük moleküllü maddelerin çözeltilerinde bulunan moleküller birbirinden bağımsız hareket edebilirler. </w:t>
      </w:r>
    </w:p>
    <w:p w:rsidR="00611BDD" w:rsidRDefault="00611BDD" w:rsidP="00611BDD">
      <w:pPr>
        <w:jc w:val="both"/>
        <w:rPr>
          <w:sz w:val="28"/>
          <w:szCs w:val="28"/>
          <w:lang w:val="tr-TR"/>
        </w:rPr>
      </w:pPr>
      <w:r w:rsidRPr="00611BDD">
        <w:rPr>
          <w:sz w:val="28"/>
          <w:szCs w:val="28"/>
          <w:lang w:val="tr-TR"/>
        </w:rPr>
        <w:drawing>
          <wp:inline distT="0" distB="0" distL="0" distR="0">
            <wp:extent cx="2300472" cy="1800000"/>
            <wp:effectExtent l="19050" t="0" r="4578" b="0"/>
            <wp:docPr id="3" name="Resim 1" descr="C:\Users\PC\Desktop\graph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graph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472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C49" w:rsidRPr="00611BDD" w:rsidRDefault="00080C49" w:rsidP="00611BDD">
      <w:pPr>
        <w:jc w:val="both"/>
        <w:rPr>
          <w:sz w:val="28"/>
          <w:szCs w:val="28"/>
          <w:lang w:val="tr-TR"/>
        </w:rPr>
      </w:pPr>
      <w:r>
        <w:rPr>
          <w:sz w:val="28"/>
          <w:szCs w:val="28"/>
          <w:lang w:val="tr-TR"/>
        </w:rPr>
        <w:t>Örgü üzerinde eşit büyüklükte iki küçük molekülün şematik gösterimi.</w:t>
      </w:r>
    </w:p>
    <w:p w:rsidR="00FC49A3" w:rsidRDefault="00FC49A3" w:rsidP="00FC49A3">
      <w:pPr>
        <w:jc w:val="both"/>
        <w:rPr>
          <w:sz w:val="28"/>
          <w:szCs w:val="28"/>
          <w:lang w:val="tr-TR"/>
        </w:rPr>
      </w:pPr>
      <w:proofErr w:type="spellStart"/>
      <w:r>
        <w:rPr>
          <w:sz w:val="28"/>
          <w:szCs w:val="28"/>
          <w:lang w:val="tr-TR"/>
        </w:rPr>
        <w:t>Flory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Huggins</w:t>
      </w:r>
      <w:r w:rsidR="00873ED4">
        <w:rPr>
          <w:sz w:val="28"/>
          <w:szCs w:val="28"/>
          <w:lang w:val="tr-TR"/>
        </w:rPr>
        <w:t>’in</w:t>
      </w:r>
      <w:proofErr w:type="spellEnd"/>
      <w:r w:rsidR="00873ED4">
        <w:rPr>
          <w:sz w:val="28"/>
          <w:szCs w:val="28"/>
          <w:lang w:val="tr-TR"/>
        </w:rPr>
        <w:t xml:space="preserve"> Örgü</w:t>
      </w:r>
      <w:r>
        <w:rPr>
          <w:sz w:val="28"/>
          <w:szCs w:val="28"/>
          <w:lang w:val="tr-TR"/>
        </w:rPr>
        <w:t xml:space="preserve"> Teoris</w:t>
      </w:r>
      <w:r w:rsidR="009310AD">
        <w:rPr>
          <w:sz w:val="28"/>
          <w:szCs w:val="28"/>
          <w:lang w:val="tr-TR"/>
        </w:rPr>
        <w:t xml:space="preserve">ine göre </w:t>
      </w:r>
      <w:r>
        <w:rPr>
          <w:sz w:val="28"/>
          <w:szCs w:val="28"/>
          <w:lang w:val="tr-TR"/>
        </w:rPr>
        <w:t>ise:</w:t>
      </w:r>
    </w:p>
    <w:p w:rsidR="00FC49A3" w:rsidRDefault="009310AD" w:rsidP="00FC49A3">
      <w:pPr>
        <w:pStyle w:val="ListeParagraf"/>
        <w:numPr>
          <w:ilvl w:val="0"/>
          <w:numId w:val="2"/>
        </w:numPr>
        <w:jc w:val="both"/>
        <w:rPr>
          <w:sz w:val="28"/>
          <w:szCs w:val="28"/>
          <w:lang w:val="tr-TR"/>
        </w:rPr>
      </w:pPr>
      <w:r>
        <w:rPr>
          <w:sz w:val="28"/>
          <w:szCs w:val="28"/>
          <w:lang w:val="tr-TR"/>
        </w:rPr>
        <w:t xml:space="preserve">Bir çözücü molekülü hacmi ve polimer zincirinin bir </w:t>
      </w:r>
      <w:proofErr w:type="spellStart"/>
      <w:r>
        <w:rPr>
          <w:sz w:val="28"/>
          <w:szCs w:val="28"/>
          <w:lang w:val="tr-TR"/>
        </w:rPr>
        <w:t>segment</w:t>
      </w:r>
      <w:proofErr w:type="spellEnd"/>
      <w:r>
        <w:rPr>
          <w:sz w:val="28"/>
          <w:szCs w:val="28"/>
          <w:lang w:val="tr-TR"/>
        </w:rPr>
        <w:t xml:space="preserve"> hacmi örgü üzerindeki bir boşluk hacmine eşittir.</w:t>
      </w:r>
    </w:p>
    <w:p w:rsidR="009310AD" w:rsidRDefault="009310AD" w:rsidP="00FC49A3">
      <w:pPr>
        <w:pStyle w:val="ListeParagraf"/>
        <w:numPr>
          <w:ilvl w:val="0"/>
          <w:numId w:val="2"/>
        </w:numPr>
        <w:jc w:val="both"/>
        <w:rPr>
          <w:sz w:val="28"/>
          <w:szCs w:val="28"/>
          <w:lang w:val="tr-TR"/>
        </w:rPr>
      </w:pPr>
      <w:r>
        <w:rPr>
          <w:sz w:val="28"/>
          <w:szCs w:val="28"/>
          <w:lang w:val="tr-TR"/>
        </w:rPr>
        <w:t>Moleküller rastlantısal olarak dizilir.</w:t>
      </w:r>
    </w:p>
    <w:p w:rsidR="00873ED4" w:rsidRPr="00873ED4" w:rsidRDefault="00873ED4" w:rsidP="00873ED4">
      <w:pPr>
        <w:jc w:val="both"/>
        <w:rPr>
          <w:sz w:val="28"/>
          <w:szCs w:val="28"/>
          <w:lang w:val="tr-TR"/>
        </w:rPr>
      </w:pPr>
      <w:r>
        <w:rPr>
          <w:sz w:val="28"/>
          <w:szCs w:val="28"/>
          <w:lang w:val="tr-TR"/>
        </w:rPr>
        <w:t xml:space="preserve">Şekil </w:t>
      </w:r>
      <w:proofErr w:type="gramStart"/>
      <w:r>
        <w:rPr>
          <w:sz w:val="28"/>
          <w:szCs w:val="28"/>
          <w:lang w:val="tr-TR"/>
        </w:rPr>
        <w:t>1.2</w:t>
      </w:r>
      <w:proofErr w:type="gramEnd"/>
      <w:r>
        <w:rPr>
          <w:sz w:val="28"/>
          <w:szCs w:val="28"/>
          <w:lang w:val="tr-TR"/>
        </w:rPr>
        <w:t xml:space="preserve"> de ise polimer çözeltileri için verilmiş iki boyutlu örgü modeli görülmektedir. Polimer zincirinin ucundaki parça (yinelenen birim olarak </w:t>
      </w:r>
      <w:r>
        <w:rPr>
          <w:sz w:val="28"/>
          <w:szCs w:val="28"/>
          <w:lang w:val="tr-TR"/>
        </w:rPr>
        <w:lastRenderedPageBreak/>
        <w:t xml:space="preserve">düşünülebilir),küçük moleküllerin çözeltisinde olduğu gibi modeldeki herhangi bir boş hücreye yerleşme şansına sahiptir. </w:t>
      </w:r>
    </w:p>
    <w:p w:rsidR="00611BDD" w:rsidRDefault="00611BDD" w:rsidP="00611BDD">
      <w:pPr>
        <w:jc w:val="both"/>
        <w:rPr>
          <w:sz w:val="28"/>
          <w:szCs w:val="28"/>
          <w:lang w:val="tr-TR"/>
        </w:rPr>
      </w:pPr>
      <w:r w:rsidRPr="00611BDD">
        <w:rPr>
          <w:sz w:val="28"/>
          <w:szCs w:val="28"/>
          <w:lang w:val="tr-TR"/>
        </w:rPr>
        <w:drawing>
          <wp:inline distT="0" distB="0" distL="0" distR="0">
            <wp:extent cx="2266950" cy="1836000"/>
            <wp:effectExtent l="19050" t="0" r="0" b="0"/>
            <wp:docPr id="4" name="Resim 2" descr="C:\Users\PC\Desktop\graph2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graph2.gif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8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C49" w:rsidRPr="00611BDD" w:rsidRDefault="00080C49" w:rsidP="00611BDD">
      <w:pPr>
        <w:jc w:val="both"/>
        <w:rPr>
          <w:sz w:val="28"/>
          <w:szCs w:val="28"/>
          <w:lang w:val="tr-TR"/>
        </w:rPr>
      </w:pPr>
      <w:r>
        <w:rPr>
          <w:sz w:val="28"/>
          <w:szCs w:val="28"/>
          <w:lang w:val="tr-TR"/>
        </w:rPr>
        <w:t>Örgü üzerinde bir polimer zincirinin şematik gösterimi.</w:t>
      </w:r>
    </w:p>
    <w:p w:rsidR="009310AD" w:rsidRPr="009310AD" w:rsidRDefault="009310AD" w:rsidP="009310AD">
      <w:pPr>
        <w:ind w:left="360"/>
        <w:jc w:val="both"/>
        <w:rPr>
          <w:b/>
          <w:sz w:val="28"/>
          <w:szCs w:val="28"/>
          <w:lang w:val="tr-TR"/>
        </w:rPr>
      </w:pPr>
      <w:proofErr w:type="spellStart"/>
      <w:r w:rsidRPr="009310AD">
        <w:rPr>
          <w:b/>
          <w:sz w:val="28"/>
          <w:szCs w:val="28"/>
          <w:lang w:val="tr-TR"/>
        </w:rPr>
        <w:t>Flory</w:t>
      </w:r>
      <w:proofErr w:type="spellEnd"/>
      <w:r w:rsidRPr="009310AD">
        <w:rPr>
          <w:b/>
          <w:sz w:val="28"/>
          <w:szCs w:val="28"/>
          <w:lang w:val="tr-TR"/>
        </w:rPr>
        <w:t xml:space="preserve"> </w:t>
      </w:r>
      <w:proofErr w:type="spellStart"/>
      <w:r w:rsidRPr="009310AD">
        <w:rPr>
          <w:b/>
          <w:sz w:val="28"/>
          <w:szCs w:val="28"/>
          <w:lang w:val="tr-TR"/>
        </w:rPr>
        <w:t>Huggins</w:t>
      </w:r>
      <w:proofErr w:type="spellEnd"/>
      <w:r w:rsidRPr="009310AD">
        <w:rPr>
          <w:b/>
          <w:sz w:val="28"/>
          <w:szCs w:val="28"/>
          <w:lang w:val="tr-TR"/>
        </w:rPr>
        <w:t xml:space="preserve"> Teorisinin Sınırlamaları</w:t>
      </w:r>
    </w:p>
    <w:p w:rsidR="009310AD" w:rsidRDefault="009310AD" w:rsidP="009310AD">
      <w:pPr>
        <w:ind w:left="360"/>
        <w:jc w:val="both"/>
        <w:rPr>
          <w:sz w:val="28"/>
          <w:szCs w:val="28"/>
          <w:lang w:val="tr-TR"/>
        </w:rPr>
      </w:pPr>
      <w:proofErr w:type="spellStart"/>
      <w:r>
        <w:rPr>
          <w:sz w:val="28"/>
          <w:szCs w:val="28"/>
          <w:lang w:val="tr-TR"/>
        </w:rPr>
        <w:t>Flory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Huggins</w:t>
      </w:r>
      <w:proofErr w:type="spellEnd"/>
      <w:r>
        <w:rPr>
          <w:sz w:val="28"/>
          <w:szCs w:val="28"/>
          <w:lang w:val="tr-TR"/>
        </w:rPr>
        <w:t xml:space="preserve"> Teorisi halen yaygın bir şekilde kullanılmakta ve polimer çözeltilerinin termodinamiğini açıklamakta büyük ölçüde başarılı olmaktadır. Ancak bazı kısıtlamaları vardır.</w:t>
      </w:r>
    </w:p>
    <w:p w:rsidR="00A85F5B" w:rsidRDefault="00A85F5B" w:rsidP="00A85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85F5B" w:rsidRPr="00DF3532" w:rsidRDefault="00DF3532" w:rsidP="00A85F5B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  <w:i/>
          <w:sz w:val="28"/>
          <w:szCs w:val="28"/>
          <w:lang w:val="tr-TR"/>
        </w:rPr>
      </w:pPr>
      <w:r w:rsidRPr="00DF3532">
        <w:rPr>
          <w:rFonts w:cs="Times New Roman"/>
          <w:i/>
          <w:sz w:val="28"/>
          <w:szCs w:val="28"/>
          <w:lang w:val="tr-TR"/>
        </w:rPr>
        <w:t xml:space="preserve">Homojen </w:t>
      </w:r>
      <w:proofErr w:type="spellStart"/>
      <w:r w:rsidRPr="00DF3532">
        <w:rPr>
          <w:rFonts w:cs="Times New Roman"/>
          <w:i/>
          <w:sz w:val="28"/>
          <w:szCs w:val="28"/>
          <w:lang w:val="tr-TR"/>
        </w:rPr>
        <w:t>segment</w:t>
      </w:r>
      <w:proofErr w:type="spellEnd"/>
      <w:r w:rsidRPr="00DF3532">
        <w:rPr>
          <w:rFonts w:cs="Times New Roman"/>
          <w:i/>
          <w:sz w:val="28"/>
          <w:szCs w:val="28"/>
          <w:lang w:val="tr-TR"/>
        </w:rPr>
        <w:t xml:space="preserve"> yoğunluğuna sahip ve yeterince yoğun çözeltiler için geçerlidir</w:t>
      </w:r>
      <w:r w:rsidR="00A85F5B" w:rsidRPr="00DF3532">
        <w:rPr>
          <w:rFonts w:cs="Times New Roman"/>
          <w:i/>
          <w:sz w:val="28"/>
          <w:szCs w:val="28"/>
          <w:lang w:val="tr-TR"/>
        </w:rPr>
        <w:t xml:space="preserve">. </w:t>
      </w:r>
    </w:p>
    <w:p w:rsidR="00A85F5B" w:rsidRPr="00A85F5B" w:rsidRDefault="00A85F5B" w:rsidP="00A85F5B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tr-TR"/>
        </w:rPr>
      </w:pPr>
      <w:r w:rsidRPr="00DF3532">
        <w:rPr>
          <w:rFonts w:cs="Times New Roman"/>
          <w:sz w:val="28"/>
          <w:szCs w:val="28"/>
          <w:lang w:val="tr-TR"/>
        </w:rPr>
        <w:t>Karışımların</w:t>
      </w:r>
      <w:r w:rsidRPr="00A85F5B">
        <w:rPr>
          <w:rFonts w:cs="Times New Roman"/>
          <w:sz w:val="28"/>
          <w:szCs w:val="28"/>
          <w:lang w:val="tr-TR"/>
        </w:rPr>
        <w:t xml:space="preserve"> </w:t>
      </w:r>
      <w:r w:rsidR="00080C49">
        <w:rPr>
          <w:rFonts w:cs="Times New Roman"/>
          <w:sz w:val="28"/>
          <w:szCs w:val="28"/>
          <w:lang w:val="tr-TR"/>
        </w:rPr>
        <w:t>hac</w:t>
      </w:r>
      <w:r w:rsidRPr="00A85F5B">
        <w:rPr>
          <w:rFonts w:cs="Times New Roman"/>
          <w:sz w:val="28"/>
          <w:szCs w:val="28"/>
          <w:lang w:val="tr-TR"/>
        </w:rPr>
        <w:t>im değişimi yoktur.</w:t>
      </w:r>
    </w:p>
    <w:p w:rsidR="00A85F5B" w:rsidRDefault="00A85F5B" w:rsidP="00A85F5B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tr-TR"/>
        </w:rPr>
      </w:pPr>
      <w:r w:rsidRPr="00A85F5B">
        <w:rPr>
          <w:rFonts w:cs="Times New Roman"/>
          <w:sz w:val="28"/>
          <w:szCs w:val="28"/>
          <w:lang w:val="tr-TR"/>
        </w:rPr>
        <w:t xml:space="preserve">Çözeltide çözücü moleküllerinin ve polimer </w:t>
      </w:r>
      <w:proofErr w:type="spellStart"/>
      <w:r w:rsidRPr="00A85F5B">
        <w:rPr>
          <w:rFonts w:cs="Times New Roman"/>
          <w:sz w:val="28"/>
          <w:szCs w:val="28"/>
          <w:lang w:val="tr-TR"/>
        </w:rPr>
        <w:t>segmentlerinin</w:t>
      </w:r>
      <w:proofErr w:type="spellEnd"/>
      <w:r w:rsidRPr="00A85F5B">
        <w:rPr>
          <w:rFonts w:cs="Times New Roman"/>
          <w:sz w:val="28"/>
          <w:szCs w:val="28"/>
          <w:lang w:val="tr-TR"/>
        </w:rPr>
        <w:t xml:space="preserve"> </w:t>
      </w:r>
      <w:r>
        <w:rPr>
          <w:rFonts w:cs="Times New Roman"/>
          <w:sz w:val="28"/>
          <w:szCs w:val="28"/>
          <w:lang w:val="tr-TR"/>
        </w:rPr>
        <w:t>tercih edilen bir enerjisel sıralaması yoktur.</w:t>
      </w:r>
    </w:p>
    <w:p w:rsidR="00A85F5B" w:rsidRPr="00A85F5B" w:rsidRDefault="00A85F5B" w:rsidP="00A85F5B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tr-TR"/>
        </w:rPr>
      </w:pPr>
      <w:r>
        <w:rPr>
          <w:rFonts w:cs="Times New Roman"/>
          <w:sz w:val="28"/>
          <w:szCs w:val="28"/>
          <w:lang w:val="tr-TR"/>
        </w:rPr>
        <w:t>Etkileşim parametresi, X</w:t>
      </w:r>
      <w:r>
        <w:rPr>
          <w:rFonts w:cs="Times New Roman"/>
          <w:sz w:val="28"/>
          <w:szCs w:val="28"/>
          <w:vertAlign w:val="subscript"/>
          <w:lang w:val="tr-TR"/>
        </w:rPr>
        <w:t>12</w:t>
      </w:r>
      <w:r>
        <w:rPr>
          <w:rFonts w:cs="Times New Roman"/>
          <w:sz w:val="28"/>
          <w:szCs w:val="28"/>
          <w:lang w:val="tr-TR"/>
        </w:rPr>
        <w:t>, bileşimden bağımsızdır.</w:t>
      </w:r>
      <w:r w:rsidRPr="00A85F5B">
        <w:rPr>
          <w:rFonts w:cs="Times New Roman"/>
          <w:sz w:val="28"/>
          <w:szCs w:val="28"/>
          <w:lang w:val="tr-TR"/>
        </w:rPr>
        <w:t xml:space="preserve"> </w:t>
      </w:r>
    </w:p>
    <w:p w:rsidR="009310AD" w:rsidRDefault="00A85F5B" w:rsidP="00A85F5B">
      <w:pPr>
        <w:tabs>
          <w:tab w:val="left" w:pos="3148"/>
        </w:tabs>
        <w:ind w:left="360"/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ab/>
      </w:r>
    </w:p>
    <w:p w:rsidR="00DF3532" w:rsidRPr="00FC65B3" w:rsidRDefault="00DF3532" w:rsidP="00DF3532">
      <w:pPr>
        <w:tabs>
          <w:tab w:val="left" w:pos="3148"/>
        </w:tabs>
        <w:ind w:left="360"/>
        <w:jc w:val="both"/>
        <w:rPr>
          <w:sz w:val="28"/>
          <w:szCs w:val="28"/>
          <w:lang w:val="tr-TR"/>
        </w:rPr>
      </w:pPr>
      <w:proofErr w:type="spellStart"/>
      <w:r w:rsidRPr="00FC65B3">
        <w:rPr>
          <w:sz w:val="28"/>
          <w:szCs w:val="28"/>
          <w:lang w:val="tr-TR"/>
        </w:rPr>
        <w:t>Flory’nin</w:t>
      </w:r>
      <w:proofErr w:type="spellEnd"/>
      <w:r w:rsidRPr="00FC65B3">
        <w:rPr>
          <w:sz w:val="28"/>
          <w:szCs w:val="28"/>
          <w:lang w:val="tr-TR"/>
        </w:rPr>
        <w:t xml:space="preserve"> kendisi tarafından belirtilen sınırlamalar ve yaklaşımlar ise şu şekildedir:</w:t>
      </w:r>
    </w:p>
    <w:p w:rsidR="00DF3532" w:rsidRPr="00FC65B3" w:rsidRDefault="00DF3532" w:rsidP="00DF3532">
      <w:pPr>
        <w:pStyle w:val="ListeParagraf"/>
        <w:numPr>
          <w:ilvl w:val="0"/>
          <w:numId w:val="5"/>
        </w:numPr>
        <w:tabs>
          <w:tab w:val="left" w:pos="3148"/>
        </w:tabs>
        <w:jc w:val="both"/>
        <w:rPr>
          <w:sz w:val="28"/>
          <w:szCs w:val="28"/>
          <w:lang w:val="tr-TR"/>
        </w:rPr>
      </w:pPr>
      <w:r w:rsidRPr="00FC65B3">
        <w:rPr>
          <w:sz w:val="28"/>
          <w:szCs w:val="28"/>
          <w:lang w:val="tr-TR"/>
        </w:rPr>
        <w:t>Polimer molekülleri aynı büyüklüktedir.</w:t>
      </w:r>
    </w:p>
    <w:p w:rsidR="00DF3532" w:rsidRPr="00FC65B3" w:rsidRDefault="00DF3532" w:rsidP="00DF3532">
      <w:pPr>
        <w:pStyle w:val="ListeParagraf"/>
        <w:numPr>
          <w:ilvl w:val="0"/>
          <w:numId w:val="5"/>
        </w:numPr>
        <w:tabs>
          <w:tab w:val="left" w:pos="3148"/>
        </w:tabs>
        <w:jc w:val="both"/>
        <w:rPr>
          <w:sz w:val="28"/>
          <w:szCs w:val="28"/>
          <w:lang w:val="tr-TR"/>
        </w:rPr>
      </w:pPr>
      <w:r w:rsidRPr="00FC65B3">
        <w:rPr>
          <w:sz w:val="28"/>
          <w:szCs w:val="28"/>
          <w:lang w:val="tr-TR"/>
        </w:rPr>
        <w:t xml:space="preserve">Polimer </w:t>
      </w:r>
      <w:proofErr w:type="spellStart"/>
      <w:r w:rsidRPr="00FC65B3">
        <w:rPr>
          <w:sz w:val="28"/>
          <w:szCs w:val="28"/>
          <w:lang w:val="tr-TR"/>
        </w:rPr>
        <w:t>segmentleri</w:t>
      </w:r>
      <w:proofErr w:type="spellEnd"/>
      <w:r w:rsidRPr="00FC65B3">
        <w:rPr>
          <w:sz w:val="28"/>
          <w:szCs w:val="28"/>
          <w:lang w:val="tr-TR"/>
        </w:rPr>
        <w:t xml:space="preserve"> ve çözücü molekülleri örgü içinde birbiriyle yer değiştirebilir.</w:t>
      </w:r>
    </w:p>
    <w:p w:rsidR="009310AD" w:rsidRPr="00FC65B3" w:rsidRDefault="00404037" w:rsidP="00404037">
      <w:pPr>
        <w:pStyle w:val="ListeParagraf"/>
        <w:numPr>
          <w:ilvl w:val="0"/>
          <w:numId w:val="5"/>
        </w:numPr>
        <w:tabs>
          <w:tab w:val="left" w:pos="3148"/>
        </w:tabs>
        <w:jc w:val="both"/>
        <w:rPr>
          <w:sz w:val="28"/>
          <w:szCs w:val="28"/>
          <w:lang w:val="tr-TR"/>
        </w:rPr>
      </w:pPr>
      <w:r w:rsidRPr="00FC65B3">
        <w:rPr>
          <w:sz w:val="28"/>
          <w:szCs w:val="28"/>
          <w:lang w:val="tr-TR"/>
        </w:rPr>
        <w:t>Örgü sabitleri bileşimden bağımsızdır.</w:t>
      </w:r>
    </w:p>
    <w:p w:rsidR="00FC65B3" w:rsidRDefault="00FC65B3" w:rsidP="00FC65B3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FC65B3">
        <w:rPr>
          <w:rFonts w:cs="Times New Roman"/>
          <w:sz w:val="28"/>
          <w:szCs w:val="28"/>
        </w:rPr>
        <w:t xml:space="preserve">Average concentration of polymer segments in cells adjacent </w:t>
      </w:r>
      <w:r>
        <w:rPr>
          <w:rFonts w:cs="Times New Roman"/>
          <w:sz w:val="28"/>
          <w:szCs w:val="28"/>
        </w:rPr>
        <w:t xml:space="preserve">to cells unoccupied </w:t>
      </w:r>
      <w:r w:rsidRPr="00FC65B3">
        <w:rPr>
          <w:rFonts w:cs="Times New Roman"/>
          <w:sz w:val="28"/>
          <w:szCs w:val="28"/>
        </w:rPr>
        <w:t>by the polymeric solute is taken to be equal to the overall average concentration</w:t>
      </w:r>
    </w:p>
    <w:p w:rsidR="00787C36" w:rsidRDefault="00FC65B3" w:rsidP="00611BDD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FC65B3">
        <w:rPr>
          <w:rFonts w:cs="Times New Roman"/>
          <w:sz w:val="28"/>
          <w:szCs w:val="28"/>
        </w:rPr>
        <w:t xml:space="preserve">The expected number of available positions for each successive segment is overestimated in the formulation as the formula includes </w:t>
      </w:r>
      <w:r w:rsidRPr="00FC65B3">
        <w:rPr>
          <w:rFonts w:cs="Times New Roman"/>
          <w:sz w:val="28"/>
          <w:szCs w:val="28"/>
        </w:rPr>
        <w:lastRenderedPageBreak/>
        <w:t>double counting of segments, separated by 2 or m</w:t>
      </w:r>
      <w:r>
        <w:rPr>
          <w:rFonts w:cs="Times New Roman"/>
          <w:sz w:val="28"/>
          <w:szCs w:val="28"/>
        </w:rPr>
        <w:t xml:space="preserve">ore segments in the same </w:t>
      </w:r>
      <w:proofErr w:type="spellStart"/>
      <w:r w:rsidRPr="00C52F93">
        <w:rPr>
          <w:rFonts w:cs="Times New Roman"/>
          <w:sz w:val="28"/>
          <w:szCs w:val="28"/>
          <w:lang w:val="en-US"/>
        </w:rPr>
        <w:t>chain</w:t>
      </w:r>
      <w:proofErr w:type="gramStart"/>
      <w:r w:rsidRPr="00C52F93">
        <w:rPr>
          <w:rFonts w:cs="Times New Roman"/>
          <w:sz w:val="28"/>
          <w:szCs w:val="28"/>
          <w:lang w:val="en-US"/>
        </w:rPr>
        <w:t>,that</w:t>
      </w:r>
      <w:proofErr w:type="spellEnd"/>
      <w:proofErr w:type="gramEnd"/>
      <w:r w:rsidRPr="00FC65B3">
        <w:rPr>
          <w:rFonts w:cs="Times New Roman"/>
          <w:sz w:val="28"/>
          <w:szCs w:val="28"/>
        </w:rPr>
        <w:t xml:space="preserve"> will fall on the same position twice.</w:t>
      </w:r>
      <w:r w:rsidR="00080C49">
        <w:rPr>
          <w:rFonts w:cs="Times New Roman"/>
          <w:sz w:val="28"/>
          <w:szCs w:val="28"/>
        </w:rPr>
        <w:t xml:space="preserve"> </w:t>
      </w:r>
    </w:p>
    <w:p w:rsidR="00611BDD" w:rsidRDefault="00611BDD" w:rsidP="00611BDD">
      <w:pPr>
        <w:shd w:val="clear" w:color="auto" w:fill="FFFFFF"/>
        <w:spacing w:before="100" w:beforeAutospacing="1" w:after="100" w:afterAutospacing="1" w:line="268" w:lineRule="atLeast"/>
        <w:ind w:left="1080"/>
        <w:rPr>
          <w:rFonts w:ascii="Helvetica" w:eastAsia="Times New Roman" w:hAnsi="Helvetica" w:cs="Times New Roman"/>
          <w:color w:val="333333"/>
          <w:lang w:eastAsia="en-GB"/>
        </w:rPr>
      </w:pPr>
    </w:p>
    <w:p w:rsidR="00611BDD" w:rsidRDefault="00611BDD" w:rsidP="00611BDD">
      <w:pPr>
        <w:shd w:val="clear" w:color="auto" w:fill="FFFFFF"/>
        <w:spacing w:before="100" w:beforeAutospacing="1" w:after="100" w:afterAutospacing="1" w:line="268" w:lineRule="atLeast"/>
        <w:ind w:left="1080"/>
        <w:rPr>
          <w:rFonts w:ascii="Helvetica" w:eastAsia="Times New Roman" w:hAnsi="Helvetica" w:cs="Times New Roman"/>
          <w:color w:val="333333"/>
          <w:lang w:eastAsia="en-GB"/>
        </w:rPr>
      </w:pPr>
    </w:p>
    <w:p w:rsidR="00080C49" w:rsidRDefault="00080C49" w:rsidP="00080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2)By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Camilla </w:t>
      </w:r>
      <w:proofErr w:type="spellStart"/>
      <w:r>
        <w:rPr>
          <w:rFonts w:ascii="Times New Roman" w:hAnsi="Times New Roman" w:cs="Times New Roman"/>
          <w:sz w:val="23"/>
          <w:szCs w:val="23"/>
        </w:rPr>
        <w:t>Andersson</w:t>
      </w:r>
      <w:proofErr w:type="spellEnd"/>
    </w:p>
    <w:p w:rsidR="00080C49" w:rsidRDefault="00080C49" w:rsidP="00080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Stockholm University,</w:t>
      </w:r>
    </w:p>
    <w:p w:rsidR="00080C49" w:rsidRDefault="00080C49" w:rsidP="00080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ITM 2008-09-08</w:t>
      </w:r>
    </w:p>
    <w:p w:rsidR="00080C49" w:rsidRDefault="00080C49" w:rsidP="00080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1"/>
          <w:szCs w:val="31"/>
        </w:rPr>
      </w:pP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31"/>
          <w:szCs w:val="31"/>
        </w:rPr>
        <w:t>Flory-Huggins theory</w:t>
      </w:r>
    </w:p>
    <w:p w:rsidR="00611BDD" w:rsidRPr="00080C49" w:rsidRDefault="00080C49" w:rsidP="00080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proofErr w:type="gramStart"/>
      <w:r w:rsidRPr="00080C49">
        <w:rPr>
          <w:rFonts w:ascii="Arial" w:hAnsi="Arial" w:cs="Arial"/>
          <w:b/>
          <w:bCs/>
          <w:sz w:val="23"/>
          <w:szCs w:val="23"/>
        </w:rPr>
        <w:t>applied</w:t>
      </w:r>
      <w:proofErr w:type="gramEnd"/>
      <w:r w:rsidRPr="00080C49">
        <w:rPr>
          <w:rFonts w:ascii="Arial" w:hAnsi="Arial" w:cs="Arial"/>
          <w:b/>
          <w:bCs/>
          <w:sz w:val="23"/>
          <w:szCs w:val="23"/>
        </w:rPr>
        <w:t xml:space="preserve"> in atmospheric aerosol modelling</w:t>
      </w:r>
    </w:p>
    <w:p w:rsidR="00611BDD" w:rsidRPr="00611BDD" w:rsidRDefault="00611BDD" w:rsidP="00611BDD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01054C" w:rsidRDefault="0001054C" w:rsidP="00152FCA">
      <w:pPr>
        <w:jc w:val="both"/>
        <w:rPr>
          <w:b/>
          <w:color w:val="943634" w:themeColor="accent2" w:themeShade="BF"/>
          <w:sz w:val="28"/>
          <w:szCs w:val="28"/>
          <w:lang w:val="tr-TR"/>
        </w:rPr>
      </w:pPr>
    </w:p>
    <w:p w:rsidR="00787C36" w:rsidRPr="00C52F93" w:rsidRDefault="00787C36" w:rsidP="00152F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87C36" w:rsidRPr="00C52F93" w:rsidSect="00A52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4A4D"/>
    <w:multiLevelType w:val="hybridMultilevel"/>
    <w:tmpl w:val="F188A6E0"/>
    <w:lvl w:ilvl="0" w:tplc="60B6B3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3929AE"/>
    <w:multiLevelType w:val="multilevel"/>
    <w:tmpl w:val="5006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7DD722F"/>
    <w:multiLevelType w:val="hybridMultilevel"/>
    <w:tmpl w:val="9ED25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0830FB"/>
    <w:multiLevelType w:val="hybridMultilevel"/>
    <w:tmpl w:val="924CF8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9AB7228"/>
    <w:multiLevelType w:val="hybridMultilevel"/>
    <w:tmpl w:val="F41A19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4E76267"/>
    <w:multiLevelType w:val="hybridMultilevel"/>
    <w:tmpl w:val="84D09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0D0D18"/>
    <w:multiLevelType w:val="hybridMultilevel"/>
    <w:tmpl w:val="F188A6E0"/>
    <w:lvl w:ilvl="0" w:tplc="60B6B3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ECB2992"/>
    <w:multiLevelType w:val="hybridMultilevel"/>
    <w:tmpl w:val="DBBC6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901FF"/>
    <w:rsid w:val="00000528"/>
    <w:rsid w:val="0000672A"/>
    <w:rsid w:val="0001054C"/>
    <w:rsid w:val="00024B84"/>
    <w:rsid w:val="000357AE"/>
    <w:rsid w:val="00080C49"/>
    <w:rsid w:val="00083FF7"/>
    <w:rsid w:val="000879ED"/>
    <w:rsid w:val="00094683"/>
    <w:rsid w:val="000B6205"/>
    <w:rsid w:val="000C7A57"/>
    <w:rsid w:val="000E17F8"/>
    <w:rsid w:val="001131C2"/>
    <w:rsid w:val="00123389"/>
    <w:rsid w:val="00152FCA"/>
    <w:rsid w:val="00162C9E"/>
    <w:rsid w:val="001802A8"/>
    <w:rsid w:val="00184415"/>
    <w:rsid w:val="001962FB"/>
    <w:rsid w:val="001C5072"/>
    <w:rsid w:val="001F6351"/>
    <w:rsid w:val="00200D0A"/>
    <w:rsid w:val="00224247"/>
    <w:rsid w:val="00232FF1"/>
    <w:rsid w:val="00242AD7"/>
    <w:rsid w:val="00260CB2"/>
    <w:rsid w:val="00281B9C"/>
    <w:rsid w:val="002A3871"/>
    <w:rsid w:val="0030423D"/>
    <w:rsid w:val="00306A6F"/>
    <w:rsid w:val="00380294"/>
    <w:rsid w:val="003A5790"/>
    <w:rsid w:val="003D7358"/>
    <w:rsid w:val="003E4FA0"/>
    <w:rsid w:val="003F605C"/>
    <w:rsid w:val="00404037"/>
    <w:rsid w:val="004118DC"/>
    <w:rsid w:val="00445183"/>
    <w:rsid w:val="00470378"/>
    <w:rsid w:val="0049175E"/>
    <w:rsid w:val="004B4D65"/>
    <w:rsid w:val="004B60B7"/>
    <w:rsid w:val="004C62AC"/>
    <w:rsid w:val="004D28D0"/>
    <w:rsid w:val="004F0CAE"/>
    <w:rsid w:val="00523790"/>
    <w:rsid w:val="005355AD"/>
    <w:rsid w:val="00543C7B"/>
    <w:rsid w:val="00570FC4"/>
    <w:rsid w:val="005C5804"/>
    <w:rsid w:val="00611BDD"/>
    <w:rsid w:val="00615090"/>
    <w:rsid w:val="0062280A"/>
    <w:rsid w:val="00691C8E"/>
    <w:rsid w:val="006A11A5"/>
    <w:rsid w:val="006A24E7"/>
    <w:rsid w:val="006A3903"/>
    <w:rsid w:val="006A7A22"/>
    <w:rsid w:val="006D29E6"/>
    <w:rsid w:val="006E7388"/>
    <w:rsid w:val="006F02C1"/>
    <w:rsid w:val="006F2484"/>
    <w:rsid w:val="006F423F"/>
    <w:rsid w:val="00702BE5"/>
    <w:rsid w:val="0070624B"/>
    <w:rsid w:val="0077109E"/>
    <w:rsid w:val="0078645F"/>
    <w:rsid w:val="00787C36"/>
    <w:rsid w:val="007901FF"/>
    <w:rsid w:val="007D19A2"/>
    <w:rsid w:val="007D7753"/>
    <w:rsid w:val="007D7C44"/>
    <w:rsid w:val="007F4F7D"/>
    <w:rsid w:val="008029D4"/>
    <w:rsid w:val="00822559"/>
    <w:rsid w:val="0085229B"/>
    <w:rsid w:val="00854703"/>
    <w:rsid w:val="00866E5B"/>
    <w:rsid w:val="00873ED4"/>
    <w:rsid w:val="00881DFE"/>
    <w:rsid w:val="008A3659"/>
    <w:rsid w:val="008A3BFC"/>
    <w:rsid w:val="008B40EB"/>
    <w:rsid w:val="008B62D4"/>
    <w:rsid w:val="008D3336"/>
    <w:rsid w:val="008E488E"/>
    <w:rsid w:val="0090691B"/>
    <w:rsid w:val="009310AD"/>
    <w:rsid w:val="00962D9F"/>
    <w:rsid w:val="009654DB"/>
    <w:rsid w:val="00965EB9"/>
    <w:rsid w:val="009973BE"/>
    <w:rsid w:val="009F6657"/>
    <w:rsid w:val="00A041F0"/>
    <w:rsid w:val="00A06113"/>
    <w:rsid w:val="00A17EBE"/>
    <w:rsid w:val="00A37DC7"/>
    <w:rsid w:val="00A522AA"/>
    <w:rsid w:val="00A655D6"/>
    <w:rsid w:val="00A73EFA"/>
    <w:rsid w:val="00A7520C"/>
    <w:rsid w:val="00A85F5B"/>
    <w:rsid w:val="00AE5F93"/>
    <w:rsid w:val="00AF10E0"/>
    <w:rsid w:val="00B0066F"/>
    <w:rsid w:val="00B04989"/>
    <w:rsid w:val="00B26703"/>
    <w:rsid w:val="00B278D2"/>
    <w:rsid w:val="00BA19DC"/>
    <w:rsid w:val="00BB017D"/>
    <w:rsid w:val="00C47E8F"/>
    <w:rsid w:val="00C52F93"/>
    <w:rsid w:val="00C7185D"/>
    <w:rsid w:val="00C77760"/>
    <w:rsid w:val="00C8251B"/>
    <w:rsid w:val="00C87783"/>
    <w:rsid w:val="00C9305B"/>
    <w:rsid w:val="00C956B4"/>
    <w:rsid w:val="00C95AFE"/>
    <w:rsid w:val="00CA2337"/>
    <w:rsid w:val="00CA5FB1"/>
    <w:rsid w:val="00CB48DF"/>
    <w:rsid w:val="00CB571D"/>
    <w:rsid w:val="00CC48DE"/>
    <w:rsid w:val="00CC6BA6"/>
    <w:rsid w:val="00CD5F4E"/>
    <w:rsid w:val="00D114D3"/>
    <w:rsid w:val="00D177A1"/>
    <w:rsid w:val="00D24191"/>
    <w:rsid w:val="00D807BC"/>
    <w:rsid w:val="00D84462"/>
    <w:rsid w:val="00DC2678"/>
    <w:rsid w:val="00DD7269"/>
    <w:rsid w:val="00DF3532"/>
    <w:rsid w:val="00E0547F"/>
    <w:rsid w:val="00E064C5"/>
    <w:rsid w:val="00E14FE4"/>
    <w:rsid w:val="00E27058"/>
    <w:rsid w:val="00E31526"/>
    <w:rsid w:val="00E6094E"/>
    <w:rsid w:val="00E77D3B"/>
    <w:rsid w:val="00E862C6"/>
    <w:rsid w:val="00E90E3F"/>
    <w:rsid w:val="00E96249"/>
    <w:rsid w:val="00EA49C0"/>
    <w:rsid w:val="00EA712D"/>
    <w:rsid w:val="00EB3EB9"/>
    <w:rsid w:val="00ED093F"/>
    <w:rsid w:val="00ED3974"/>
    <w:rsid w:val="00ED5D19"/>
    <w:rsid w:val="00EF0926"/>
    <w:rsid w:val="00F30588"/>
    <w:rsid w:val="00F32F84"/>
    <w:rsid w:val="00F6499B"/>
    <w:rsid w:val="00FA740B"/>
    <w:rsid w:val="00FC49A3"/>
    <w:rsid w:val="00FC65B3"/>
    <w:rsid w:val="00FE0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2A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7901FF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FC49A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96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62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2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3</Pages>
  <Words>415</Words>
  <Characters>2674</Characters>
  <Application>Microsoft Office Word</Application>
  <DocSecurity>0</DocSecurity>
  <Lines>68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eische</dc:creator>
  <cp:lastModifiedBy>eische</cp:lastModifiedBy>
  <cp:revision>3</cp:revision>
  <dcterms:created xsi:type="dcterms:W3CDTF">2013-11-23T13:02:00Z</dcterms:created>
  <dcterms:modified xsi:type="dcterms:W3CDTF">2013-11-24T16:20:00Z</dcterms:modified>
</cp:coreProperties>
</file>